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6A" w:rsidRDefault="00EE016A" w:rsidP="00EE016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Хорулинский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наслежный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Совет</w:t>
      </w:r>
    </w:p>
    <w:p w:rsidR="00EE016A" w:rsidRDefault="00EE016A" w:rsidP="00EE016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№23 от 11.11.2014 г. </w:t>
      </w:r>
    </w:p>
    <w:p w:rsidR="00EE016A" w:rsidRDefault="00EE016A" w:rsidP="00EE016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 налоге на имущество физических лиц на территории муниципального образования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Хорулинский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наслег»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Нюрбинского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района Республики Саха (Якутия)</w:t>
      </w:r>
    </w:p>
    <w:p w:rsidR="00EE016A" w:rsidRDefault="00EE016A" w:rsidP="00EE016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E016A" w:rsidRDefault="00EE016A" w:rsidP="00EE01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Федеральными законами от 6 октября 2003 г. №131-ФЗ «Об общих принципах организации местного самоуправления в Российской Федерации», от 04 октября 2014 г. №284-ФЗ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руководствуясь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Хорулинский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наслег» </w:t>
      </w:r>
      <w:proofErr w:type="spellStart"/>
      <w:r>
        <w:rPr>
          <w:rFonts w:ascii="Times New Roman" w:hAnsi="Times New Roman"/>
          <w:sz w:val="24"/>
          <w:szCs w:val="24"/>
        </w:rPr>
        <w:t>Нюрбинского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Республики Саха (Якутия) решил:</w:t>
      </w:r>
    </w:p>
    <w:p w:rsidR="00EE016A" w:rsidRDefault="00EE016A" w:rsidP="00EE016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 и ввести в действие с 1 января 2015 года на территории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Хорулинский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наслег </w:t>
      </w:r>
      <w:proofErr w:type="spellStart"/>
      <w:r>
        <w:rPr>
          <w:rFonts w:ascii="Times New Roman" w:hAnsi="Times New Roman"/>
          <w:sz w:val="24"/>
          <w:szCs w:val="24"/>
        </w:rPr>
        <w:t>Нюрбинского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Республики Саха (Якутия) налог на имущество физических лиц (далее – налог).</w:t>
      </w:r>
    </w:p>
    <w:p w:rsidR="00EE016A" w:rsidRDefault="00EE016A" w:rsidP="00EE016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пунктом,</w:t>
      </w:r>
    </w:p>
    <w:p w:rsidR="00EE016A" w:rsidRDefault="00EE016A" w:rsidP="00EE016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следующие ставки по налогу:</w:t>
      </w:r>
    </w:p>
    <w:p w:rsidR="00EE016A" w:rsidRDefault="00EE016A" w:rsidP="00EE016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351"/>
      </w:tblGrid>
      <w:tr w:rsidR="00EE016A" w:rsidTr="00EE016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6A" w:rsidRDefault="00EE016A">
            <w:pPr>
              <w:jc w:val="both"/>
            </w:pPr>
            <w: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6A" w:rsidRDefault="00EE016A">
            <w:pPr>
              <w:jc w:val="both"/>
            </w:pPr>
            <w:r>
              <w:t xml:space="preserve">Ставка налога </w:t>
            </w:r>
          </w:p>
        </w:tc>
      </w:tr>
      <w:tr w:rsidR="00EE016A" w:rsidTr="00EE016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6A" w:rsidRDefault="00EE016A">
            <w:pPr>
              <w:jc w:val="both"/>
            </w:pPr>
            <w:r>
              <w:t>До 300000 рублей включительно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6A" w:rsidRDefault="00EE016A">
            <w:pPr>
              <w:jc w:val="both"/>
            </w:pPr>
            <w:r>
              <w:t xml:space="preserve">0,1 % </w:t>
            </w:r>
          </w:p>
        </w:tc>
      </w:tr>
      <w:tr w:rsidR="00EE016A" w:rsidTr="00EE016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6A" w:rsidRDefault="00EE016A">
            <w:pPr>
              <w:jc w:val="both"/>
            </w:pPr>
            <w:r>
              <w:t xml:space="preserve">Свыше 300000 до 500000 рублей включительно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6A" w:rsidRDefault="00EE016A">
            <w:pPr>
              <w:jc w:val="both"/>
            </w:pPr>
            <w:r>
              <w:t xml:space="preserve">0,2 % </w:t>
            </w:r>
          </w:p>
        </w:tc>
      </w:tr>
      <w:tr w:rsidR="00EE016A" w:rsidTr="00EE016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6A" w:rsidRDefault="00EE016A">
            <w:pPr>
              <w:jc w:val="both"/>
            </w:pPr>
            <w:r>
              <w:t xml:space="preserve">Свыше 500000 рублей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6A" w:rsidRDefault="00EE016A">
            <w:pPr>
              <w:jc w:val="both"/>
            </w:pPr>
            <w:r>
              <w:t>0,5 %</w:t>
            </w:r>
          </w:p>
        </w:tc>
      </w:tr>
    </w:tbl>
    <w:p w:rsidR="00EE016A" w:rsidRDefault="00EE016A" w:rsidP="00EE016A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EE016A" w:rsidRDefault="00EE016A" w:rsidP="00EE016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уплаты налога на имущество физических лиц в дополнение к перечню льготных категорий налогоплательщиков, установленных статьей 407 НК РФ, освобождаются следующие категории граждан:</w:t>
      </w:r>
    </w:p>
    <w:p w:rsidR="00EE016A" w:rsidRDefault="00EE016A" w:rsidP="00EE016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Инвалиды 3 группы;</w:t>
      </w:r>
    </w:p>
    <w:p w:rsidR="00EE016A" w:rsidRDefault="00EE016A" w:rsidP="00EE016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Многодетные семьи;</w:t>
      </w:r>
    </w:p>
    <w:p w:rsidR="00EE016A" w:rsidRDefault="00EE016A" w:rsidP="00EE016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Семьи, имеющие детей-инвалидов;</w:t>
      </w:r>
    </w:p>
    <w:p w:rsidR="00EE016A" w:rsidRDefault="00EE016A" w:rsidP="00EE016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следующие основания и порядок применения налоговых льгот , предусмотренных пунктом 4 настоящего решения;</w:t>
      </w:r>
    </w:p>
    <w:p w:rsidR="00EE016A" w:rsidRDefault="00EE016A" w:rsidP="00EE016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Налоговая льгота предоставляется в размере подлежащей уплате налогоплательщиком суммы в отношении объекта налогообложения, находящегося в собственности налогоплательщика и о не используемого налогоплательщиком в предпринимательской деятельности;</w:t>
      </w:r>
    </w:p>
    <w:p w:rsidR="00EE016A" w:rsidRDefault="00EE016A" w:rsidP="00EE016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налогообложения, каждого вида по выбору налогоплательщика, вне зависимости от количества оснований для применения налоговых льгот;</w:t>
      </w:r>
    </w:p>
    <w:p w:rsidR="00EE016A" w:rsidRDefault="00EE016A" w:rsidP="00EE016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Налоговая льгота не предоставляется в отношении объектов налогообложения, указанных в пункте 2 пункта 2 статьи 406 Налогового Кодекса Российской Федерации; </w:t>
      </w:r>
    </w:p>
    <w:p w:rsidR="00EE016A" w:rsidRDefault="00EE016A" w:rsidP="00EE016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орган;</w:t>
      </w:r>
    </w:p>
    <w:p w:rsidR="00EE016A" w:rsidRDefault="00EE016A" w:rsidP="00EE016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момента вступления в действие настоящего решения признать утратившим силу Решение </w:t>
      </w:r>
      <w:proofErr w:type="spellStart"/>
      <w:r>
        <w:rPr>
          <w:rFonts w:ascii="Times New Roman" w:hAnsi="Times New Roman"/>
          <w:sz w:val="24"/>
          <w:szCs w:val="24"/>
        </w:rPr>
        <w:t>Хорулинскогоо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наслежного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совета депутатов от 18.11.2010 г. №05-4 « О налоге на имущество ФЛ»;</w:t>
      </w:r>
    </w:p>
    <w:p w:rsidR="00EE016A" w:rsidRDefault="00EE016A" w:rsidP="00EE016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 истечении одного месяца с момента официального опубликования, но не ранее 1 января 2015 года;</w:t>
      </w:r>
    </w:p>
    <w:p w:rsidR="00EE016A" w:rsidRDefault="00EE016A" w:rsidP="00EE016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председателя комиссии по бюджету Николаеву Полину Дмитриевну. </w:t>
      </w:r>
    </w:p>
    <w:p w:rsidR="00EE016A" w:rsidRDefault="00EE016A" w:rsidP="00EE016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решение в газете «Нюрба».</w:t>
      </w:r>
    </w:p>
    <w:p w:rsidR="00EE016A" w:rsidRDefault="00EE016A" w:rsidP="00EE016A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EE016A" w:rsidRDefault="00EE016A" w:rsidP="00EE016A">
      <w:pPr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Зам. председателя </w:t>
      </w:r>
      <w:proofErr w:type="spellStart"/>
      <w:r>
        <w:rPr>
          <w:rFonts w:ascii="Times New Roman" w:hAnsi="Times New Roman"/>
          <w:b/>
          <w:sz w:val="24"/>
          <w:szCs w:val="24"/>
        </w:rPr>
        <w:t>наслежного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/>
          <w:b/>
          <w:sz w:val="24"/>
          <w:szCs w:val="24"/>
        </w:rPr>
        <w:t>В.Н.Семенов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EE016A" w:rsidRDefault="00EE016A" w:rsidP="00EE016A">
      <w:pPr>
        <w:ind w:left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/>
          <w:b/>
          <w:sz w:val="24"/>
          <w:szCs w:val="24"/>
        </w:rPr>
        <w:t>. главы МО «</w:t>
      </w:r>
      <w:proofErr w:type="spellStart"/>
      <w:r>
        <w:rPr>
          <w:rFonts w:ascii="Times New Roman" w:hAnsi="Times New Roman"/>
          <w:b/>
          <w:sz w:val="24"/>
          <w:szCs w:val="24"/>
        </w:rPr>
        <w:t>Хорулинский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наслег» Н.М. Николаев. </w:t>
      </w:r>
    </w:p>
    <w:p w:rsidR="00EE016A" w:rsidRDefault="00EE016A" w:rsidP="00EE016A">
      <w:pPr>
        <w:ind w:left="720"/>
        <w:jc w:val="right"/>
        <w:rPr>
          <w:rFonts w:ascii="Times New Roman" w:hAnsi="Times New Roman"/>
          <w:sz w:val="24"/>
          <w:szCs w:val="24"/>
        </w:rPr>
      </w:pPr>
    </w:p>
    <w:p w:rsidR="00EE016A" w:rsidRDefault="00EE016A" w:rsidP="00EE016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опубликовано в газете «</w:t>
      </w:r>
      <w:proofErr w:type="spellStart"/>
      <w:r>
        <w:rPr>
          <w:rFonts w:ascii="Times New Roman" w:hAnsi="Times New Roman"/>
          <w:sz w:val="24"/>
          <w:szCs w:val="24"/>
        </w:rPr>
        <w:t>Ньурба</w:t>
      </w:r>
      <w:proofErr w:type="spellEnd"/>
      <w:r>
        <w:rPr>
          <w:rFonts w:ascii="Times New Roman" w:hAnsi="Times New Roman"/>
          <w:sz w:val="24"/>
          <w:szCs w:val="24"/>
        </w:rPr>
        <w:t xml:space="preserve">» 22.11.2014 года. </w:t>
      </w:r>
      <w:bookmarkStart w:id="0" w:name="_GoBack"/>
      <w:bookmarkEnd w:id="0"/>
    </w:p>
    <w:p w:rsidR="00E13153" w:rsidRDefault="00E13153"/>
    <w:sectPr w:rsidR="00E1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75134"/>
    <w:multiLevelType w:val="multilevel"/>
    <w:tmpl w:val="C054C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2C"/>
    <w:rsid w:val="003E692C"/>
    <w:rsid w:val="00E13153"/>
    <w:rsid w:val="00E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Company>ufns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2014-12-30T10:50:00Z</dcterms:created>
  <dcterms:modified xsi:type="dcterms:W3CDTF">2014-12-30T10:50:00Z</dcterms:modified>
</cp:coreProperties>
</file>